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20</w:t>
      </w:r>
    </w:p>
    <w:tbl>
      <w:tblPr>
        <w:tblStyle w:val="4"/>
        <w:tblpPr w:leftFromText="180" w:rightFromText="180" w:vertAnchor="text" w:horzAnchor="page" w:tblpX="1032" w:tblpY="76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硅光子器件集成技术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8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 □生物 □航空航天 □新材料 □先进能源 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□先进制造 □节能环保和资源综合利用 □海洋 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6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1.基于光波导技术的偏振光分路器研制</w:t>
            </w: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2.基于光波导技术的可调光衰减器研制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1.较低的衰减损耗</w:t>
            </w:r>
          </w:p>
          <w:p>
            <w:pPr>
              <w:jc w:val="lef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2.较高的通道隔离度</w:t>
            </w:r>
          </w:p>
          <w:p>
            <w:pPr>
              <w:ind w:left="0" w:lef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3.较高灵敏度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2022年12月31日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黄石晨信光电股份有限公司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75" w:firstLineChars="198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公司拥有以陶瓷插针、光纤连接器、平面波导型光分路器、光衰减器等光无源器件为核心的基础工艺技术、产品研发与制造平台，拥有专利54项，其中发明专利5 项，具有较强的研发和生产能力，是国家陶瓷插针标准起草成员单位之一，并先后承担了省级“光通信用小型陶瓷插针毛坯国产化”项目，国家级“FTTX 系列产品产业化”项目，是大冶市、湖北省创新型试点企业，也是黄石市级工程技术中心。 公司经过十多年的艰苦创业和开拓创新，已成为我国较具影响力的光通信无源器件研发、生产单位之一，各类光器件产品性能和指标均达到国际先进水平，先后通过GB/T19001、GB/T24001、GB/T28001、TCL 和ROHS 等体系和产品认证；为武汉光迅、烽火通信、华工正源、洛航光电、北京世维通、青岛海信、深圳亚派、深圳中兴、深圳华为等知名光通信设备和器件生产厂家配套多年，部份产品打入国际市场，远销美国、德国、法国、印度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展望未来，公司将继续加大科研投入，吸引优秀人才，把握和提升公司自身的竞争优势，提供优质光器件产品以满足客户的需求。同时，公司将继续把握“三网融合”、“光进铜退”、5G 网络建设及FTTX 技术普及所带来的市场机遇，力争成为全国以至世界一流的光器件供应商。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color w:val="auto"/>
                <w:kern w:val="0"/>
                <w:sz w:val="28"/>
                <w:szCs w:val="28"/>
                <w:lang w:eastAsia="zh-CN"/>
              </w:rPr>
              <w:t>柯淑琴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等线" w:eastAsia="仿宋_GB2312" w:cs="等线"/>
                <w:color w:val="auto"/>
                <w:kern w:val="0"/>
                <w:sz w:val="28"/>
                <w:szCs w:val="28"/>
                <w:lang w:val="en-US" w:eastAsia="zh-CN"/>
              </w:rPr>
              <w:t>18972776166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  <w:lang w:eastAsia="zh-CN"/>
              </w:rPr>
              <w:t>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湖北省黄石市大冶罗桥工业园港湖路4号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94093"/>
    <w:rsid w:val="1B0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paragraph" w:styleId="3">
    <w:name w:val="Body Text Indent"/>
    <w:basedOn w:val="1"/>
    <w:qFormat/>
    <w:uiPriority w:val="0"/>
    <w:pPr>
      <w:ind w:firstLine="627" w:firstLineChars="209"/>
    </w:pPr>
    <w:rPr>
      <w:rFonts w:eastAsia="仿宋_GB2312"/>
      <w:sz w:val="30"/>
    </w:rPr>
  </w:style>
  <w:style w:type="character" w:customStyle="1" w:styleId="6">
    <w:name w:val="font11"/>
    <w:basedOn w:val="5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2021-10-11T01:09:00Z</dcterms:created>
  <dc:creator>吴思维</dc:creator>
  <cp:lastModifiedBy>吴思维</cp:lastModifiedBy>
  <dcterms:modified xsi:type="dcterms:W3CDTF">2021-10-11T01:10:13Z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8FFCED3A9693428B9535F2027C3341CA</vt:lpwstr>
  </property>
</Properties>
</file>